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both"/>
        <w:ind w:left="708"/>
      </w:pPr>
      <w:r>
        <w:rPr>
          <w:rFonts w:ascii="Times" w:hAnsi="Times" w:cs="Times"/>
          <w:sz w:val="24"/>
          <w:sz-cs w:val="24"/>
        </w:rPr>
        <w:t xml:space="preserve">Hoy en la Mancomunidad de Municipios del Campo de Gibraltar,</w:t>
      </w:r>
    </w:p>
    <w:p>
      <w:pPr>
        <w:jc w:val="both"/>
      </w:pPr>
      <w:r>
        <w:rPr>
          <w:rFonts w:ascii="Times New Roman" w:hAnsi="Times New Roman" w:cs="Times New Roman"/>
          <w:sz w:val="52"/>
          <w:sz-cs w:val="52"/>
          <w:b/>
          <w:spacing w:val="-20"/>
          <w:color w:val="00000A"/>
        </w:rPr>
        <w:t xml:space="preserve">El PSOE intenta justificar la mala gestión de Juan Lozano aprobando unas cuotas estatutarias exageradas para los municipios </w:t>
      </w:r>
    </w:p>
    <w:p>
      <w:pPr>
        <w:jc w:val="both"/>
        <w:ind w:right="57"/>
      </w:pPr>
      <w:r>
        <w:rPr>
          <w:rFonts w:ascii="Times New Roman" w:hAnsi="Times New Roman" w:cs="Times New Roman"/>
          <w:sz w:val="52"/>
          <w:sz-cs w:val="52"/>
          <w:b/>
          <w:spacing w:val="-20"/>
          <w:color w:val="00000A"/>
        </w:rPr>
        <w:t xml:space="preserve"/>
      </w:r>
    </w:p>
    <w:p>
      <w:pPr>
        <w:jc w:val="both"/>
        <w:ind w:left="720" w:right="57" w:first-line="-720"/>
      </w:pPr>
      <w:r>
        <w:rPr>
          <w:rFonts w:ascii="Arial" w:hAnsi="Arial" w:cs="Arial"/>
          <w:sz w:val="32"/>
          <w:sz-cs w:val="32"/>
          <w:b/>
        </w:rPr>
        <w:t xml:space="preserve"/>
        <w:tab/>
        <w:t xml:space="preserve">•</w:t>
        <w:tab/>
        <w:t xml:space="preserve">“No queremos esta subida de cuotas al igual que no aceptamos la duplicidad de estas”, afirma la portavoz popular.</w:t>
      </w:r>
    </w:p>
    <w:p>
      <w:pPr>
        <w:jc w:val="both"/>
        <w:ind w:right="57"/>
      </w:pPr>
      <w:r>
        <w:rPr>
          <w:rFonts w:ascii="Arial" w:hAnsi="Arial" w:cs="Arial"/>
          <w:sz w:val="32"/>
          <w:sz-cs w:val="32"/>
          <w:b/>
        </w:rPr>
        <w:t xml:space="preserve"/>
      </w:r>
    </w:p>
    <w:p>
      <w:pPr>
        <w:jc w:val="both"/>
        <w:ind w:left="720" w:right="57" w:first-line="-720"/>
      </w:pPr>
      <w:r>
        <w:rPr>
          <w:rFonts w:ascii="Arial" w:hAnsi="Arial" w:cs="Arial"/>
          <w:sz w:val="32"/>
          <w:sz-cs w:val="32"/>
          <w:b/>
        </w:rPr>
        <w:t xml:space="preserve"/>
        <w:tab/>
        <w:t xml:space="preserve">•</w:t>
        <w:tab/>
        <w:t xml:space="preserve">“Pedimos a la Presidencia que se revisen las cuotas y que se nos aporte dónde se está invirtiendo esas cantidades”</w:t>
      </w:r>
    </w:p>
    <w:p>
      <w:pPr>
        <w:jc w:val="both"/>
        <w:ind w:right="57"/>
      </w:pPr>
      <w:r>
        <w:rPr>
          <w:rFonts w:ascii="Arial" w:hAnsi="Arial" w:cs="Arial"/>
          <w:sz w:val="32"/>
          <w:sz-cs w:val="32"/>
          <w:b/>
        </w:rPr>
        <w:t xml:space="preserve"/>
      </w:r>
    </w:p>
    <w:p>
      <w:pPr>
        <w:jc w:val="both"/>
        <w:ind w:right="57"/>
      </w:pPr>
      <w:r>
        <w:rPr>
          <w:rFonts w:ascii="Arial" w:hAnsi="Arial" w:cs="Arial"/>
          <w:sz w:val="32"/>
          <w:sz-cs w:val="32"/>
          <w:b/>
        </w:rPr>
        <w:t xml:space="preserve"/>
      </w:r>
    </w:p>
    <w:sectPr>
      <w:pgSz w:w="11900" w:h="16840"/>
      <w:pgMar w:top="2381" w:right="1416" w:bottom="2126" w:left="1134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</cp:coreProperties>
</file>

<file path=docProps/meta.xml><?xml version="1.0" encoding="utf-8"?>
<meta xmlns="http://schemas.apple.com/cocoa/2006/metadata">
  <generator>CocoaOOXMLWriter/2022.2</generator>
</meta>
</file>